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1FADB" w14:textId="77777777" w:rsidR="00CD104F" w:rsidRPr="004C3AAE" w:rsidRDefault="00CD104F" w:rsidP="00CD104F">
      <w:pPr>
        <w:jc w:val="center"/>
        <w:rPr>
          <w:rFonts w:ascii="Sandeep Regular" w:hAnsi="Sandeep Regular" w:cs="Calibri"/>
          <w:b/>
          <w:bCs/>
          <w:sz w:val="22"/>
          <w:szCs w:val="22"/>
        </w:rPr>
      </w:pPr>
      <w:r w:rsidRPr="004C3AAE">
        <w:rPr>
          <w:rFonts w:ascii="Sandeep Regular" w:hAnsi="Sandeep Regular" w:cs="Calibri"/>
          <w:b/>
          <w:bCs/>
          <w:sz w:val="22"/>
          <w:szCs w:val="22"/>
        </w:rPr>
        <w:t>LETTER OF CONFIRMATION AND INDEMNITY</w:t>
      </w:r>
    </w:p>
    <w:p w14:paraId="09E1784E" w14:textId="1394DD70" w:rsidR="00CD104F" w:rsidRPr="004C3AAE" w:rsidRDefault="00CD104F" w:rsidP="00CD104F">
      <w:pPr>
        <w:jc w:val="center"/>
        <w:rPr>
          <w:rFonts w:ascii="Sandeep Regular" w:hAnsi="Sandeep Regular" w:cs="Calibri"/>
          <w:sz w:val="22"/>
          <w:szCs w:val="22"/>
        </w:rPr>
      </w:pPr>
      <w:r w:rsidRPr="004C3AAE">
        <w:rPr>
          <w:rFonts w:ascii="Sandeep Regular" w:hAnsi="Sandeep Regular" w:cs="Calibri"/>
          <w:b/>
          <w:bCs/>
          <w:sz w:val="22"/>
          <w:szCs w:val="22"/>
        </w:rPr>
        <w:t>Onward Inland Carriage</w:t>
      </w:r>
      <w:r w:rsidR="00C52111" w:rsidRPr="004C3AAE">
        <w:rPr>
          <w:rFonts w:ascii="Sandeep Regular" w:hAnsi="Sandeep Regular" w:cs="Calibri"/>
          <w:b/>
          <w:bCs/>
          <w:sz w:val="22"/>
          <w:szCs w:val="22"/>
        </w:rPr>
        <w:t xml:space="preserve"> after End of voyage at </w:t>
      </w:r>
      <w:r w:rsidRPr="004C3AAE">
        <w:rPr>
          <w:rFonts w:ascii="Sandeep Regular" w:hAnsi="Sandeep Regular" w:cs="Calibri"/>
          <w:b/>
          <w:bCs/>
          <w:sz w:val="22"/>
          <w:szCs w:val="22"/>
        </w:rPr>
        <w:t>Khor Fakkan</w:t>
      </w:r>
    </w:p>
    <w:p w14:paraId="70EF16A4" w14:textId="77777777" w:rsidR="00CD104F" w:rsidRPr="004C3AAE" w:rsidRDefault="00CD104F" w:rsidP="00CD104F">
      <w:pPr>
        <w:spacing w:after="0" w:line="240" w:lineRule="auto"/>
        <w:jc w:val="both"/>
        <w:rPr>
          <w:rFonts w:ascii="Sandeep Regular" w:eastAsia="Times New Roman" w:hAnsi="Sandeep Regular" w:cs="Calibri"/>
          <w:b/>
          <w:bCs/>
          <w:sz w:val="22"/>
          <w:szCs w:val="22"/>
        </w:rPr>
      </w:pPr>
    </w:p>
    <w:p w14:paraId="1A935171" w14:textId="77777777" w:rsidR="00CD104F" w:rsidRPr="004C3AAE" w:rsidRDefault="00CD104F" w:rsidP="00CD104F">
      <w:pPr>
        <w:spacing w:after="0" w:line="240" w:lineRule="auto"/>
        <w:rPr>
          <w:rFonts w:ascii="Sandeep Regular" w:eastAsia="Times New Roman" w:hAnsi="Sandeep Regular" w:cs="Calibri"/>
          <w:b/>
          <w:bCs/>
          <w:sz w:val="22"/>
          <w:szCs w:val="22"/>
        </w:rPr>
      </w:pPr>
      <w:r w:rsidRPr="004C3AAE">
        <w:rPr>
          <w:rFonts w:ascii="Sandeep Regular" w:eastAsia="Times New Roman" w:hAnsi="Sandeep Regular" w:cs="Calibri"/>
          <w:b/>
          <w:bCs/>
          <w:sz w:val="22"/>
          <w:szCs w:val="22"/>
        </w:rPr>
        <w:t>To:</w:t>
      </w:r>
      <w:r w:rsidRPr="004C3AAE">
        <w:rPr>
          <w:rFonts w:ascii="Sandeep Regular" w:eastAsia="Times New Roman" w:hAnsi="Sandeep Regular" w:cs="Calibri"/>
          <w:b/>
          <w:bCs/>
          <w:sz w:val="22"/>
          <w:szCs w:val="22"/>
        </w:rPr>
        <w:br/>
        <w:t>MSC Mediterranean Shipping Company S.A. Chemin Rieu 12/14 – 1208 Geneva</w:t>
      </w:r>
    </w:p>
    <w:p w14:paraId="3608D493" w14:textId="69C786F4" w:rsidR="00CD104F" w:rsidRPr="004C3AAE" w:rsidRDefault="00CD104F" w:rsidP="00CD104F">
      <w:pPr>
        <w:spacing w:after="0" w:line="240" w:lineRule="auto"/>
        <w:rPr>
          <w:rFonts w:ascii="Sandeep Regular" w:eastAsia="Times New Roman" w:hAnsi="Sandeep Regular" w:cs="Calibri"/>
          <w:b/>
          <w:bCs/>
          <w:sz w:val="22"/>
          <w:szCs w:val="22"/>
        </w:rPr>
      </w:pPr>
      <w:r w:rsidRPr="004C3AAE">
        <w:rPr>
          <w:rFonts w:ascii="Sandeep Regular" w:eastAsia="Times New Roman" w:hAnsi="Sandeep Regular" w:cs="Calibri"/>
          <w:b/>
          <w:bCs/>
          <w:sz w:val="22"/>
          <w:szCs w:val="22"/>
        </w:rPr>
        <w:t xml:space="preserve"> and its servants, agents and subcontractors (hereinafter collectively referred to as “MSC”)</w:t>
      </w:r>
    </w:p>
    <w:p w14:paraId="29D10C86" w14:textId="6550E59A" w:rsidR="00CD104F" w:rsidRPr="004C3AAE" w:rsidRDefault="00CD104F" w:rsidP="00CD104F">
      <w:pPr>
        <w:rPr>
          <w:rFonts w:ascii="Sandeep Regular" w:hAnsi="Sandeep Regular" w:cs="Calibri"/>
          <w:sz w:val="22"/>
          <w:szCs w:val="22"/>
        </w:rPr>
      </w:pPr>
      <w:r w:rsidRPr="004C3AAE">
        <w:rPr>
          <w:rFonts w:ascii="Sandeep Regular" w:hAnsi="Sandeep Regular" w:cs="Calibri"/>
          <w:sz w:val="22"/>
          <w:szCs w:val="22"/>
        </w:rPr>
        <w:br/>
      </w:r>
      <w:r w:rsidRPr="004C3AAE">
        <w:rPr>
          <w:rFonts w:ascii="Sandeep Regular" w:hAnsi="Sandeep Regular" w:cs="Calibri"/>
          <w:b/>
          <w:bCs/>
          <w:sz w:val="22"/>
          <w:szCs w:val="22"/>
        </w:rPr>
        <w:t>Shipment:</w:t>
      </w:r>
      <w:r w:rsidRPr="004C3AAE">
        <w:rPr>
          <w:rFonts w:ascii="Sandeep Regular" w:hAnsi="Sandeep Regular" w:cs="Calibri"/>
          <w:sz w:val="22"/>
          <w:szCs w:val="22"/>
        </w:rPr>
        <w:t xml:space="preserve"> [B/L number(s)]</w:t>
      </w:r>
      <w:r w:rsidRPr="004C3AAE">
        <w:rPr>
          <w:rFonts w:ascii="Sandeep Regular" w:hAnsi="Sandeep Regular" w:cs="Calibri"/>
          <w:sz w:val="22"/>
          <w:szCs w:val="22"/>
        </w:rPr>
        <w:br/>
      </w:r>
      <w:r w:rsidRPr="004C3AAE">
        <w:rPr>
          <w:rFonts w:ascii="Sandeep Regular" w:hAnsi="Sandeep Regular" w:cs="Calibri"/>
          <w:b/>
          <w:bCs/>
          <w:sz w:val="22"/>
          <w:szCs w:val="22"/>
        </w:rPr>
        <w:t>Original destination:</w:t>
      </w:r>
      <w:r w:rsidRPr="004C3AAE">
        <w:rPr>
          <w:rFonts w:ascii="Sandeep Regular" w:hAnsi="Sandeep Regular" w:cs="Calibri"/>
          <w:sz w:val="22"/>
          <w:szCs w:val="22"/>
        </w:rPr>
        <w:t xml:space="preserve"> [Port / Place]</w:t>
      </w:r>
      <w:r w:rsidRPr="004C3AAE">
        <w:rPr>
          <w:rFonts w:ascii="Sandeep Regular" w:hAnsi="Sandeep Regular" w:cs="Calibri"/>
          <w:sz w:val="22"/>
          <w:szCs w:val="22"/>
        </w:rPr>
        <w:br/>
      </w:r>
      <w:r w:rsidRPr="004C3AAE">
        <w:rPr>
          <w:rFonts w:ascii="Sandeep Regular" w:hAnsi="Sandeep Regular" w:cs="Calibri"/>
          <w:b/>
          <w:bCs/>
          <w:sz w:val="22"/>
          <w:szCs w:val="22"/>
        </w:rPr>
        <w:t xml:space="preserve">Current Port of </w:t>
      </w:r>
      <w:proofErr w:type="gramStart"/>
      <w:r w:rsidRPr="004C3AAE">
        <w:rPr>
          <w:rFonts w:ascii="Sandeep Regular" w:hAnsi="Sandeep Regular" w:cs="Calibri"/>
          <w:b/>
          <w:bCs/>
          <w:sz w:val="22"/>
          <w:szCs w:val="22"/>
        </w:rPr>
        <w:t>discharge :</w:t>
      </w:r>
      <w:proofErr w:type="gramEnd"/>
      <w:r w:rsidRPr="004C3AAE">
        <w:rPr>
          <w:rFonts w:ascii="Sandeep Regular" w:hAnsi="Sandeep Regular" w:cs="Calibri"/>
          <w:sz w:val="22"/>
          <w:szCs w:val="22"/>
        </w:rPr>
        <w:t xml:space="preserve"> Khor Fakkan (KFK)</w:t>
      </w:r>
      <w:r w:rsidRPr="004C3AAE">
        <w:rPr>
          <w:rFonts w:ascii="Sandeep Regular" w:hAnsi="Sandeep Regular" w:cs="Calibri"/>
          <w:sz w:val="22"/>
          <w:szCs w:val="22"/>
        </w:rPr>
        <w:br/>
      </w:r>
    </w:p>
    <w:p w14:paraId="53DA2F65" w14:textId="77777777" w:rsidR="00CD104F" w:rsidRPr="004C3AAE" w:rsidRDefault="00CD104F" w:rsidP="00CD104F">
      <w:pPr>
        <w:jc w:val="both"/>
        <w:rPr>
          <w:rFonts w:ascii="Sandeep Regular" w:hAnsi="Sandeep Regular" w:cs="Calibri"/>
          <w:sz w:val="22"/>
          <w:szCs w:val="22"/>
        </w:rPr>
      </w:pPr>
      <w:r w:rsidRPr="004C3AAE">
        <w:rPr>
          <w:rFonts w:ascii="Sandeep Regular" w:hAnsi="Sandeep Regular" w:cs="Calibri"/>
          <w:sz w:val="22"/>
          <w:szCs w:val="22"/>
        </w:rPr>
        <w:t>Dear Sirs,</w:t>
      </w:r>
    </w:p>
    <w:p w14:paraId="745910CD" w14:textId="77777777" w:rsidR="00CD104F" w:rsidRPr="004C3AAE" w:rsidRDefault="00CD104F" w:rsidP="00CD104F">
      <w:pPr>
        <w:jc w:val="both"/>
        <w:rPr>
          <w:rFonts w:ascii="Sandeep Regular" w:hAnsi="Sandeep Regular" w:cs="Calibri"/>
          <w:sz w:val="22"/>
          <w:szCs w:val="22"/>
        </w:rPr>
      </w:pPr>
      <w:r w:rsidRPr="004C3AAE">
        <w:rPr>
          <w:rFonts w:ascii="Sandeep Regular" w:hAnsi="Sandeep Regular" w:cs="Calibri"/>
          <w:sz w:val="22"/>
          <w:szCs w:val="22"/>
        </w:rPr>
        <w:t>We refer to the above</w:t>
      </w:r>
      <w:r w:rsidRPr="004C3AAE">
        <w:rPr>
          <w:rFonts w:ascii="Sandeep Regular" w:hAnsi="Sandeep Regular" w:cs="Calibri"/>
          <w:sz w:val="22"/>
          <w:szCs w:val="22"/>
        </w:rPr>
        <w:noBreakHyphen/>
        <w:t>mentioned shipment carried under the MSC Bill of Lading / Sea Waybill and to the exceptional circumstances affecting the performance of the voyage.</w:t>
      </w:r>
    </w:p>
    <w:p w14:paraId="17E683E2" w14:textId="77777777" w:rsidR="00CD104F" w:rsidRPr="004C3AAE" w:rsidRDefault="00CD104F" w:rsidP="00CD104F">
      <w:pPr>
        <w:jc w:val="both"/>
        <w:rPr>
          <w:rFonts w:ascii="Sandeep Regular" w:hAnsi="Sandeep Regular" w:cs="Calibri"/>
          <w:b/>
          <w:bCs/>
          <w:sz w:val="22"/>
          <w:szCs w:val="22"/>
        </w:rPr>
      </w:pPr>
      <w:r w:rsidRPr="004C3AAE">
        <w:rPr>
          <w:rFonts w:ascii="Sandeep Regular" w:hAnsi="Sandeep Regular" w:cs="Calibri"/>
          <w:b/>
          <w:bCs/>
          <w:sz w:val="22"/>
          <w:szCs w:val="22"/>
        </w:rPr>
        <w:t>1. Confirmation of continuation of carriage</w:t>
      </w:r>
    </w:p>
    <w:p w14:paraId="1538FC94" w14:textId="12D18425" w:rsidR="00CD104F" w:rsidRPr="004C3AAE" w:rsidRDefault="00CD104F" w:rsidP="00CD104F">
      <w:pPr>
        <w:jc w:val="both"/>
        <w:rPr>
          <w:rFonts w:ascii="Sandeep Regular" w:hAnsi="Sandeep Regular" w:cs="Calibri"/>
          <w:sz w:val="22"/>
          <w:szCs w:val="22"/>
        </w:rPr>
      </w:pPr>
      <w:r w:rsidRPr="004C3AAE">
        <w:rPr>
          <w:rFonts w:ascii="Sandeep Regular" w:hAnsi="Sandeep Regular" w:cs="Calibri"/>
          <w:sz w:val="22"/>
          <w:szCs w:val="22"/>
        </w:rPr>
        <w:t xml:space="preserve">We hereby expressly confirm that we do </w:t>
      </w:r>
      <w:r w:rsidR="006E31E7" w:rsidRPr="004C3AAE">
        <w:rPr>
          <w:rFonts w:ascii="Sandeep Regular" w:hAnsi="Sandeep Regular" w:cs="Calibri"/>
          <w:b/>
          <w:bCs/>
          <w:sz w:val="22"/>
          <w:szCs w:val="22"/>
        </w:rPr>
        <w:t xml:space="preserve">accept </w:t>
      </w:r>
      <w:r w:rsidRPr="004C3AAE">
        <w:rPr>
          <w:rFonts w:ascii="Sandeep Regular" w:hAnsi="Sandeep Regular" w:cs="Calibri"/>
          <w:sz w:val="22"/>
          <w:szCs w:val="22"/>
        </w:rPr>
        <w:t xml:space="preserve">the voyage to be considered as ended at Khor Fakkan </w:t>
      </w:r>
      <w:r w:rsidR="006E31E7" w:rsidRPr="004C3AAE">
        <w:rPr>
          <w:rFonts w:ascii="Sandeep Regular" w:hAnsi="Sandeep Regular" w:cs="Calibri"/>
          <w:sz w:val="22"/>
          <w:szCs w:val="22"/>
        </w:rPr>
        <w:t xml:space="preserve">but </w:t>
      </w:r>
      <w:r w:rsidRPr="004C3AAE">
        <w:rPr>
          <w:rFonts w:ascii="Sandeep Regular" w:hAnsi="Sandeep Regular" w:cs="Calibri"/>
          <w:sz w:val="22"/>
          <w:szCs w:val="22"/>
        </w:rPr>
        <w:t xml:space="preserve">that we voluntarily request MSC to arrange the onward inland carriage of the containers from Khor Fakkan to their originally intended destination within the </w:t>
      </w:r>
      <w:r w:rsidR="006E31E7" w:rsidRPr="004C3AAE">
        <w:rPr>
          <w:rFonts w:ascii="Sandeep Regular" w:hAnsi="Sandeep Regular" w:cs="Calibri"/>
          <w:sz w:val="22"/>
          <w:szCs w:val="22"/>
        </w:rPr>
        <w:t>UAE</w:t>
      </w:r>
      <w:r w:rsidRPr="004C3AAE">
        <w:rPr>
          <w:rFonts w:ascii="Sandeep Regular" w:hAnsi="Sandeep Regular" w:cs="Calibri"/>
          <w:sz w:val="22"/>
          <w:szCs w:val="22"/>
        </w:rPr>
        <w:t>. We acknowledge and agree that this onward carriage is arranged at our specific request</w:t>
      </w:r>
      <w:r w:rsidR="00EB551B" w:rsidRPr="004C3AAE">
        <w:rPr>
          <w:rFonts w:ascii="Sandeep Regular" w:hAnsi="Sandeep Regular" w:cs="Calibri"/>
          <w:sz w:val="22"/>
          <w:szCs w:val="22"/>
        </w:rPr>
        <w:t>.</w:t>
      </w:r>
    </w:p>
    <w:p w14:paraId="463E6BE5" w14:textId="77777777" w:rsidR="00CD104F" w:rsidRPr="004C3AAE" w:rsidRDefault="00CD104F" w:rsidP="00CD104F">
      <w:pPr>
        <w:jc w:val="both"/>
        <w:rPr>
          <w:rFonts w:ascii="Sandeep Regular" w:hAnsi="Sandeep Regular" w:cs="Calibri"/>
          <w:b/>
          <w:bCs/>
          <w:sz w:val="22"/>
          <w:szCs w:val="22"/>
        </w:rPr>
      </w:pPr>
      <w:r w:rsidRPr="004C3AAE">
        <w:rPr>
          <w:rFonts w:ascii="Sandeep Regular" w:hAnsi="Sandeep Regular" w:cs="Calibri"/>
          <w:b/>
          <w:bCs/>
          <w:sz w:val="22"/>
          <w:szCs w:val="22"/>
        </w:rPr>
        <w:t>2. Costs and charges</w:t>
      </w:r>
    </w:p>
    <w:p w14:paraId="63BE0306" w14:textId="1D0332F5" w:rsidR="00CD104F" w:rsidRPr="004C3AAE" w:rsidRDefault="00CD104F" w:rsidP="00CD104F">
      <w:pPr>
        <w:jc w:val="both"/>
        <w:rPr>
          <w:rFonts w:ascii="Sandeep Regular" w:hAnsi="Sandeep Regular" w:cs="Calibri"/>
          <w:sz w:val="22"/>
          <w:szCs w:val="22"/>
        </w:rPr>
      </w:pPr>
      <w:r w:rsidRPr="004C3AAE">
        <w:rPr>
          <w:rFonts w:ascii="Sandeep Regular" w:hAnsi="Sandeep Regular" w:cs="Calibri"/>
          <w:sz w:val="22"/>
          <w:szCs w:val="22"/>
        </w:rPr>
        <w:t>We expressly agree to bear, without limitation or set</w:t>
      </w:r>
      <w:r w:rsidRPr="004C3AAE">
        <w:rPr>
          <w:rFonts w:ascii="Sandeep Regular" w:hAnsi="Sandeep Regular" w:cs="Calibri"/>
          <w:sz w:val="22"/>
          <w:szCs w:val="22"/>
        </w:rPr>
        <w:noBreakHyphen/>
        <w:t xml:space="preserve">off, all additional costs, charges and expenses arising out of or in connection with the </w:t>
      </w:r>
      <w:r w:rsidR="00EB551B" w:rsidRPr="004C3AAE">
        <w:rPr>
          <w:rFonts w:ascii="Sandeep Regular" w:hAnsi="Sandeep Regular" w:cs="Calibri"/>
          <w:sz w:val="22"/>
          <w:szCs w:val="22"/>
        </w:rPr>
        <w:t>o</w:t>
      </w:r>
      <w:r w:rsidRPr="004C3AAE">
        <w:rPr>
          <w:rFonts w:ascii="Sandeep Regular" w:hAnsi="Sandeep Regular" w:cs="Calibri"/>
          <w:sz w:val="22"/>
          <w:szCs w:val="22"/>
        </w:rPr>
        <w:t>rganization and performance of the onward inland carriage from Khor Fakkan</w:t>
      </w:r>
      <w:r w:rsidR="00EB551B" w:rsidRPr="004C3AAE">
        <w:rPr>
          <w:rFonts w:ascii="Sandeep Regular" w:hAnsi="Sandeep Regular" w:cs="Calibri"/>
          <w:sz w:val="22"/>
          <w:szCs w:val="22"/>
        </w:rPr>
        <w:t xml:space="preserve"> to UAE destination</w:t>
      </w:r>
      <w:r w:rsidRPr="004C3AAE">
        <w:rPr>
          <w:rFonts w:ascii="Sandeep Regular" w:hAnsi="Sandeep Regular" w:cs="Calibri"/>
          <w:sz w:val="22"/>
          <w:szCs w:val="22"/>
        </w:rPr>
        <w:t>, including but not limited to inland transport, handling, administrative and operational costs.</w:t>
      </w:r>
    </w:p>
    <w:p w14:paraId="0B86E2A3" w14:textId="77777777" w:rsidR="00CD104F" w:rsidRPr="004C3AAE" w:rsidRDefault="00CD104F" w:rsidP="00CD104F">
      <w:pPr>
        <w:jc w:val="both"/>
        <w:rPr>
          <w:rFonts w:ascii="Sandeep Regular" w:hAnsi="Sandeep Regular" w:cs="Calibri"/>
          <w:b/>
          <w:bCs/>
          <w:sz w:val="22"/>
          <w:szCs w:val="22"/>
        </w:rPr>
      </w:pPr>
      <w:r w:rsidRPr="004C3AAE">
        <w:rPr>
          <w:rFonts w:ascii="Sandeep Regular" w:hAnsi="Sandeep Regular" w:cs="Calibri"/>
          <w:b/>
          <w:bCs/>
          <w:sz w:val="22"/>
          <w:szCs w:val="22"/>
        </w:rPr>
        <w:t>3. Contractual framework</w:t>
      </w:r>
    </w:p>
    <w:p w14:paraId="50B13871" w14:textId="77777777" w:rsidR="00CD104F" w:rsidRPr="004C3AAE" w:rsidRDefault="00CD104F" w:rsidP="00CD104F">
      <w:pPr>
        <w:jc w:val="both"/>
        <w:rPr>
          <w:rFonts w:ascii="Sandeep Regular" w:hAnsi="Sandeep Regular" w:cs="Calibri"/>
          <w:sz w:val="22"/>
          <w:szCs w:val="22"/>
        </w:rPr>
      </w:pPr>
      <w:r w:rsidRPr="004C3AAE">
        <w:rPr>
          <w:rFonts w:ascii="Sandeep Regular" w:hAnsi="Sandeep Regular" w:cs="Calibri"/>
          <w:sz w:val="22"/>
          <w:szCs w:val="22"/>
        </w:rPr>
        <w:t xml:space="preserve">We acknowledge and agree that, </w:t>
      </w:r>
      <w:proofErr w:type="gramStart"/>
      <w:r w:rsidRPr="004C3AAE">
        <w:rPr>
          <w:rFonts w:ascii="Sandeep Regular" w:hAnsi="Sandeep Regular" w:cs="Calibri"/>
          <w:sz w:val="22"/>
          <w:szCs w:val="22"/>
        </w:rPr>
        <w:t>as a result of</w:t>
      </w:r>
      <w:proofErr w:type="gramEnd"/>
      <w:r w:rsidRPr="004C3AAE">
        <w:rPr>
          <w:rFonts w:ascii="Sandeep Regular" w:hAnsi="Sandeep Regular" w:cs="Calibri"/>
          <w:sz w:val="22"/>
          <w:szCs w:val="22"/>
        </w:rPr>
        <w:t xml:space="preserve"> this request:</w:t>
      </w:r>
    </w:p>
    <w:p w14:paraId="04DDBD73" w14:textId="0D5E3047" w:rsidR="0026586D" w:rsidRPr="004C3AAE" w:rsidRDefault="0026586D" w:rsidP="0026586D">
      <w:pPr>
        <w:pStyle w:val="ListParagraph"/>
        <w:numPr>
          <w:ilvl w:val="0"/>
          <w:numId w:val="5"/>
        </w:numPr>
        <w:jc w:val="both"/>
        <w:rPr>
          <w:rFonts w:ascii="Sandeep Regular" w:hAnsi="Sandeep Regular" w:cs="Calibri"/>
          <w:sz w:val="22"/>
          <w:szCs w:val="22"/>
        </w:rPr>
      </w:pPr>
      <w:r w:rsidRPr="004C3AAE">
        <w:rPr>
          <w:rFonts w:ascii="Sandeep Regular" w:hAnsi="Sandeep Regular" w:cs="Calibri"/>
          <w:sz w:val="22"/>
          <w:szCs w:val="22"/>
        </w:rPr>
        <w:t xml:space="preserve">The contract of carriage and the Bill of Lading shall come to an end in Khor Fakkan, with all costs incurred up to that point payable in full to MSC. </w:t>
      </w:r>
    </w:p>
    <w:p w14:paraId="49B9988D" w14:textId="7DD9FA43" w:rsidR="0026586D" w:rsidRPr="004C3AAE" w:rsidRDefault="0026586D" w:rsidP="0026586D">
      <w:pPr>
        <w:pStyle w:val="ListParagraph"/>
        <w:numPr>
          <w:ilvl w:val="0"/>
          <w:numId w:val="5"/>
        </w:numPr>
        <w:jc w:val="both"/>
        <w:rPr>
          <w:rFonts w:ascii="Sandeep Regular" w:hAnsi="Sandeep Regular" w:cs="Calibri"/>
          <w:sz w:val="22"/>
          <w:szCs w:val="22"/>
        </w:rPr>
      </w:pPr>
      <w:r w:rsidRPr="004C3AAE">
        <w:rPr>
          <w:rFonts w:ascii="Sandeep Regular" w:hAnsi="Sandeep Regular" w:cs="Calibri"/>
          <w:sz w:val="22"/>
          <w:szCs w:val="22"/>
        </w:rPr>
        <w:t>Any onward transportation to the initially intended destination shall be performed at our request and outside the contract of carriage.</w:t>
      </w:r>
    </w:p>
    <w:p w14:paraId="4F693322" w14:textId="14541A3D" w:rsidR="00CD104F" w:rsidRPr="004C3AAE" w:rsidRDefault="00CD104F" w:rsidP="00CD104F">
      <w:pPr>
        <w:jc w:val="both"/>
        <w:rPr>
          <w:rFonts w:ascii="Sandeep Regular" w:hAnsi="Sandeep Regular" w:cs="Calibri"/>
          <w:b/>
          <w:bCs/>
          <w:sz w:val="22"/>
          <w:szCs w:val="22"/>
        </w:rPr>
      </w:pPr>
      <w:r w:rsidRPr="004C3AAE">
        <w:rPr>
          <w:rFonts w:ascii="Sandeep Regular" w:hAnsi="Sandeep Regular" w:cs="Calibri"/>
          <w:b/>
          <w:bCs/>
          <w:sz w:val="22"/>
          <w:szCs w:val="22"/>
        </w:rPr>
        <w:t>4. Indemnity</w:t>
      </w:r>
    </w:p>
    <w:p w14:paraId="11DB6FAE" w14:textId="77777777" w:rsidR="00CD104F" w:rsidRPr="004C3AAE" w:rsidRDefault="00CD104F" w:rsidP="00CD104F">
      <w:pPr>
        <w:jc w:val="both"/>
        <w:rPr>
          <w:rFonts w:ascii="Sandeep Regular" w:hAnsi="Sandeep Regular" w:cs="Calibri"/>
          <w:sz w:val="22"/>
          <w:szCs w:val="22"/>
        </w:rPr>
      </w:pPr>
      <w:r w:rsidRPr="004C3AAE">
        <w:rPr>
          <w:rFonts w:ascii="Sandeep Regular" w:hAnsi="Sandeep Regular" w:cs="Calibri"/>
          <w:sz w:val="22"/>
          <w:szCs w:val="22"/>
        </w:rPr>
        <w:t xml:space="preserve">In consideration of MSC agreeing to arrange the onward inland carriage at our request, we hereby irrevocably and unconditionally undertake to </w:t>
      </w:r>
      <w:r w:rsidRPr="004C3AAE">
        <w:rPr>
          <w:rFonts w:ascii="Sandeep Regular" w:hAnsi="Sandeep Regular" w:cs="Calibri"/>
          <w:b/>
          <w:bCs/>
          <w:sz w:val="22"/>
          <w:szCs w:val="22"/>
        </w:rPr>
        <w:t>fully indemnify, defend and hold harmless MSC</w:t>
      </w:r>
      <w:r w:rsidRPr="004C3AAE">
        <w:rPr>
          <w:rFonts w:ascii="Sandeep Regular" w:hAnsi="Sandeep Regular" w:cs="Calibri"/>
          <w:sz w:val="22"/>
          <w:szCs w:val="22"/>
        </w:rPr>
        <w:t xml:space="preserve">, its servants, agents and subcontractors, from and against any and all losses, </w:t>
      </w:r>
      <w:r w:rsidRPr="004C3AAE">
        <w:rPr>
          <w:rFonts w:ascii="Sandeep Regular" w:hAnsi="Sandeep Regular" w:cs="Calibri"/>
          <w:sz w:val="22"/>
          <w:szCs w:val="22"/>
        </w:rPr>
        <w:lastRenderedPageBreak/>
        <w:t>liabilities, claims, damages, costs and expenses of whatsoever nature, including legal costs, arising out of or in connection with:</w:t>
      </w:r>
    </w:p>
    <w:p w14:paraId="2A580EE6" w14:textId="77777777" w:rsidR="00CD104F" w:rsidRPr="004C3AAE" w:rsidRDefault="00CD104F" w:rsidP="00CD104F">
      <w:pPr>
        <w:numPr>
          <w:ilvl w:val="0"/>
          <w:numId w:val="2"/>
        </w:numPr>
        <w:jc w:val="both"/>
        <w:rPr>
          <w:rFonts w:ascii="Sandeep Regular" w:hAnsi="Sandeep Regular" w:cs="Calibri"/>
          <w:sz w:val="22"/>
          <w:szCs w:val="22"/>
        </w:rPr>
      </w:pPr>
      <w:r w:rsidRPr="004C3AAE">
        <w:rPr>
          <w:rFonts w:ascii="Sandeep Regular" w:hAnsi="Sandeep Regular" w:cs="Calibri"/>
          <w:sz w:val="22"/>
          <w:szCs w:val="22"/>
        </w:rPr>
        <w:t xml:space="preserve">our request for continuation of carriage beyond Khor </w:t>
      </w:r>
      <w:proofErr w:type="gramStart"/>
      <w:r w:rsidRPr="004C3AAE">
        <w:rPr>
          <w:rFonts w:ascii="Sandeep Regular" w:hAnsi="Sandeep Regular" w:cs="Calibri"/>
          <w:sz w:val="22"/>
          <w:szCs w:val="22"/>
        </w:rPr>
        <w:t>Fakkan;</w:t>
      </w:r>
      <w:proofErr w:type="gramEnd"/>
    </w:p>
    <w:p w14:paraId="0F40593C" w14:textId="4475293F" w:rsidR="00CD104F" w:rsidRPr="004C3AAE" w:rsidRDefault="00CD104F" w:rsidP="00CD104F">
      <w:pPr>
        <w:numPr>
          <w:ilvl w:val="0"/>
          <w:numId w:val="2"/>
        </w:numPr>
        <w:jc w:val="both"/>
        <w:rPr>
          <w:rFonts w:ascii="Sandeep Regular" w:hAnsi="Sandeep Regular" w:cs="Calibri"/>
          <w:sz w:val="22"/>
          <w:szCs w:val="22"/>
        </w:rPr>
      </w:pPr>
      <w:r w:rsidRPr="004C3AAE">
        <w:rPr>
          <w:rFonts w:ascii="Sandeep Regular" w:hAnsi="Sandeep Regular" w:cs="Calibri"/>
          <w:sz w:val="22"/>
          <w:szCs w:val="22"/>
        </w:rPr>
        <w:t>the performance of the onward inland transport entering, transiting through, or operating in an area affected by active military operations or hostilities; and</w:t>
      </w:r>
    </w:p>
    <w:p w14:paraId="32AC17CF" w14:textId="77777777" w:rsidR="00CD104F" w:rsidRPr="004C3AAE" w:rsidRDefault="00CD104F" w:rsidP="00CD104F">
      <w:pPr>
        <w:numPr>
          <w:ilvl w:val="0"/>
          <w:numId w:val="2"/>
        </w:numPr>
        <w:jc w:val="both"/>
        <w:rPr>
          <w:rFonts w:ascii="Sandeep Regular" w:hAnsi="Sandeep Regular" w:cs="Calibri"/>
          <w:sz w:val="22"/>
          <w:szCs w:val="22"/>
        </w:rPr>
      </w:pPr>
      <w:r w:rsidRPr="004C3AAE">
        <w:rPr>
          <w:rFonts w:ascii="Sandeep Regular" w:hAnsi="Sandeep Regular" w:cs="Calibri"/>
          <w:sz w:val="22"/>
          <w:szCs w:val="22"/>
        </w:rPr>
        <w:t>any claims from third parties related thereto.</w:t>
      </w:r>
    </w:p>
    <w:p w14:paraId="0F1A1ED8" w14:textId="77777777" w:rsidR="00CD104F" w:rsidRPr="004C3AAE" w:rsidRDefault="00CD104F" w:rsidP="00CD104F">
      <w:pPr>
        <w:jc w:val="both"/>
        <w:rPr>
          <w:rFonts w:ascii="Sandeep Regular" w:hAnsi="Sandeep Regular" w:cs="Calibri"/>
          <w:sz w:val="22"/>
          <w:szCs w:val="22"/>
        </w:rPr>
      </w:pPr>
      <w:r w:rsidRPr="004C3AAE">
        <w:rPr>
          <w:rFonts w:ascii="Sandeep Regular" w:hAnsi="Sandeep Regular" w:cs="Calibri"/>
          <w:sz w:val="22"/>
          <w:szCs w:val="22"/>
        </w:rPr>
        <w:t>This indemnity shall apply irrespective of whether such claims are brought by cargo interests, receivers, banks, insurers or any other third party.</w:t>
      </w:r>
    </w:p>
    <w:p w14:paraId="781DF23F" w14:textId="77777777" w:rsidR="00CD104F" w:rsidRPr="004C3AAE" w:rsidRDefault="00CD104F" w:rsidP="00CD104F">
      <w:pPr>
        <w:jc w:val="both"/>
        <w:rPr>
          <w:rFonts w:ascii="Sandeep Regular" w:hAnsi="Sandeep Regular" w:cs="Calibri"/>
          <w:b/>
          <w:bCs/>
          <w:sz w:val="22"/>
          <w:szCs w:val="22"/>
        </w:rPr>
      </w:pPr>
      <w:r w:rsidRPr="004C3AAE">
        <w:rPr>
          <w:rFonts w:ascii="Sandeep Regular" w:hAnsi="Sandeep Regular" w:cs="Calibri"/>
          <w:b/>
          <w:bCs/>
          <w:sz w:val="22"/>
          <w:szCs w:val="22"/>
        </w:rPr>
        <w:t>5. Governing law</w:t>
      </w:r>
    </w:p>
    <w:p w14:paraId="3E8D3DEA" w14:textId="77777777" w:rsidR="00ED1E91" w:rsidRPr="004C3AAE" w:rsidRDefault="00740D0A" w:rsidP="00ED1E91">
      <w:pPr>
        <w:spacing w:after="0" w:line="240" w:lineRule="auto"/>
        <w:jc w:val="both"/>
        <w:rPr>
          <w:rFonts w:ascii="Sandeep Regular" w:hAnsi="Sandeep Regular" w:cs="Arial"/>
          <w:sz w:val="22"/>
          <w:szCs w:val="22"/>
        </w:rPr>
      </w:pPr>
      <w:r w:rsidRPr="004C3AAE">
        <w:rPr>
          <w:rFonts w:ascii="Sandeep Regular" w:hAnsi="Sandeep Regular" w:cs="Arial"/>
          <w:sz w:val="22"/>
          <w:szCs w:val="22"/>
        </w:rPr>
        <w:t>Any dispute concerning t</w:t>
      </w:r>
      <w:r w:rsidR="000E0A03" w:rsidRPr="004C3AAE">
        <w:rPr>
          <w:rFonts w:ascii="Sandeep Regular" w:hAnsi="Sandeep Regular" w:cs="Arial"/>
          <w:sz w:val="22"/>
          <w:szCs w:val="22"/>
        </w:rPr>
        <w:t xml:space="preserve">his letter of indemnity shall be subject to </w:t>
      </w:r>
      <w:r w:rsidR="00ED1E91" w:rsidRPr="004C3AAE">
        <w:rPr>
          <w:rFonts w:ascii="Sandeep Regular" w:hAnsi="Sandeep Regular" w:cs="Arial"/>
          <w:sz w:val="22"/>
          <w:szCs w:val="22"/>
        </w:rPr>
        <w:t xml:space="preserve">English </w:t>
      </w:r>
      <w:r w:rsidR="000E0A03" w:rsidRPr="004C3AAE">
        <w:rPr>
          <w:rFonts w:ascii="Sandeep Regular" w:hAnsi="Sandeep Regular" w:cs="Arial"/>
          <w:sz w:val="22"/>
          <w:szCs w:val="22"/>
        </w:rPr>
        <w:t xml:space="preserve">law and </w:t>
      </w:r>
      <w:r w:rsidR="00ED1E91" w:rsidRPr="004C3AAE">
        <w:rPr>
          <w:rFonts w:ascii="Sandeep Regular" w:hAnsi="Sandeep Regular" w:cs="Arial"/>
          <w:sz w:val="22"/>
          <w:szCs w:val="22"/>
        </w:rPr>
        <w:t xml:space="preserve">jurisdiction of the High Court in London </w:t>
      </w:r>
    </w:p>
    <w:p w14:paraId="74F8F20B" w14:textId="77777777" w:rsidR="00ED1E91" w:rsidRPr="004C3AAE" w:rsidRDefault="00ED1E91" w:rsidP="00ED1E91">
      <w:pPr>
        <w:spacing w:after="0" w:line="240" w:lineRule="auto"/>
        <w:jc w:val="both"/>
        <w:rPr>
          <w:rFonts w:ascii="Sandeep Regular" w:hAnsi="Sandeep Regular" w:cs="Arial"/>
          <w:sz w:val="22"/>
          <w:szCs w:val="22"/>
        </w:rPr>
      </w:pPr>
    </w:p>
    <w:p w14:paraId="499B63C3" w14:textId="77777777" w:rsidR="00ED1E91" w:rsidRPr="004C3AAE" w:rsidRDefault="00ED1E91" w:rsidP="00ED1E91">
      <w:pPr>
        <w:spacing w:after="0" w:line="240" w:lineRule="auto"/>
        <w:jc w:val="both"/>
        <w:rPr>
          <w:rFonts w:ascii="Sandeep Regular" w:hAnsi="Sandeep Regular" w:cs="Arial"/>
          <w:sz w:val="22"/>
          <w:szCs w:val="22"/>
        </w:rPr>
      </w:pPr>
    </w:p>
    <w:p w14:paraId="40107457" w14:textId="0D6A7F1E" w:rsidR="00CD104F" w:rsidRPr="004C3AAE" w:rsidRDefault="00CD104F" w:rsidP="00ED1E91">
      <w:pPr>
        <w:spacing w:after="0" w:line="240" w:lineRule="auto"/>
        <w:jc w:val="both"/>
        <w:rPr>
          <w:rFonts w:ascii="Sandeep Regular" w:hAnsi="Sandeep Regular" w:cs="Calibri"/>
          <w:sz w:val="22"/>
          <w:szCs w:val="22"/>
        </w:rPr>
      </w:pPr>
      <w:r w:rsidRPr="004C3AAE">
        <w:rPr>
          <w:rFonts w:ascii="Sandeep Regular" w:hAnsi="Sandeep Regular" w:cs="Calibri"/>
          <w:sz w:val="22"/>
          <w:szCs w:val="22"/>
        </w:rPr>
        <w:t>Yours faithfully,</w:t>
      </w:r>
    </w:p>
    <w:p w14:paraId="2B881FB1" w14:textId="77777777" w:rsidR="00CD104F" w:rsidRPr="004C3AAE" w:rsidRDefault="00CD104F" w:rsidP="00CD104F">
      <w:pPr>
        <w:jc w:val="both"/>
        <w:rPr>
          <w:rFonts w:ascii="Sandeep Regular" w:hAnsi="Sandeep Regular" w:cs="Calibri"/>
          <w:sz w:val="22"/>
          <w:szCs w:val="22"/>
        </w:rPr>
      </w:pPr>
    </w:p>
    <w:p w14:paraId="1E0D31A2" w14:textId="77777777" w:rsidR="00CD104F" w:rsidRPr="004C3AAE" w:rsidRDefault="00CD104F" w:rsidP="00CD104F">
      <w:pPr>
        <w:jc w:val="both"/>
        <w:rPr>
          <w:rFonts w:ascii="Sandeep Regular" w:hAnsi="Sandeep Regular" w:cs="Calibri"/>
          <w:sz w:val="22"/>
          <w:szCs w:val="22"/>
        </w:rPr>
      </w:pPr>
    </w:p>
    <w:p w14:paraId="524C13A8" w14:textId="77777777" w:rsidR="00CD104F" w:rsidRPr="004C3AAE" w:rsidRDefault="00CD104F" w:rsidP="00CD104F">
      <w:pPr>
        <w:rPr>
          <w:rFonts w:ascii="Sandeep Regular" w:hAnsi="Sandeep Regular" w:cs="Calibri"/>
          <w:sz w:val="22"/>
          <w:szCs w:val="22"/>
        </w:rPr>
      </w:pPr>
      <w:r w:rsidRPr="004C3AAE">
        <w:rPr>
          <w:rFonts w:ascii="Sandeep Regular" w:hAnsi="Sandeep Regular" w:cs="Calibri"/>
          <w:sz w:val="22"/>
          <w:szCs w:val="22"/>
        </w:rPr>
        <w:t>For and on behalf of</w:t>
      </w:r>
      <w:r w:rsidRPr="004C3AAE">
        <w:rPr>
          <w:rFonts w:ascii="Sandeep Regular" w:hAnsi="Sandeep Regular" w:cs="Calibri"/>
          <w:sz w:val="22"/>
          <w:szCs w:val="22"/>
        </w:rPr>
        <w:br/>
      </w:r>
      <w:r w:rsidRPr="004C3AAE">
        <w:rPr>
          <w:rFonts w:ascii="Sandeep Regular" w:hAnsi="Sandeep Regular" w:cs="Calibri"/>
          <w:b/>
          <w:bCs/>
          <w:sz w:val="22"/>
          <w:szCs w:val="22"/>
        </w:rPr>
        <w:t>[Name of company]</w:t>
      </w:r>
    </w:p>
    <w:p w14:paraId="4B9AFD01" w14:textId="77777777" w:rsidR="00CD104F" w:rsidRPr="004C3AAE" w:rsidRDefault="00CD104F" w:rsidP="00CD104F">
      <w:pPr>
        <w:rPr>
          <w:rFonts w:ascii="Sandeep Regular" w:hAnsi="Sandeep Regular" w:cs="Calibri"/>
          <w:sz w:val="22"/>
          <w:szCs w:val="22"/>
        </w:rPr>
      </w:pPr>
      <w:r w:rsidRPr="004C3AAE">
        <w:rPr>
          <w:rFonts w:ascii="Sandeep Regular" w:hAnsi="Sandeep Regular" w:cs="Calibri"/>
          <w:sz w:val="22"/>
          <w:szCs w:val="22"/>
        </w:rPr>
        <w:t>Name:</w:t>
      </w:r>
      <w:r w:rsidRPr="004C3AAE">
        <w:rPr>
          <w:rFonts w:ascii="Sandeep Regular" w:hAnsi="Sandeep Regular" w:cs="Calibri"/>
          <w:sz w:val="22"/>
          <w:szCs w:val="22"/>
        </w:rPr>
        <w:br/>
        <w:t>Title:</w:t>
      </w:r>
      <w:r w:rsidRPr="004C3AAE">
        <w:rPr>
          <w:rFonts w:ascii="Sandeep Regular" w:hAnsi="Sandeep Regular" w:cs="Calibri"/>
          <w:sz w:val="22"/>
          <w:szCs w:val="22"/>
        </w:rPr>
        <w:br/>
        <w:t>Signature:</w:t>
      </w:r>
      <w:r w:rsidRPr="004C3AAE">
        <w:rPr>
          <w:rFonts w:ascii="Sandeep Regular" w:hAnsi="Sandeep Regular" w:cs="Calibri"/>
          <w:sz w:val="22"/>
          <w:szCs w:val="22"/>
        </w:rPr>
        <w:br/>
        <w:t>Date:</w:t>
      </w:r>
    </w:p>
    <w:p w14:paraId="7FA949C2" w14:textId="77777777" w:rsidR="00175241" w:rsidRPr="004C3AAE" w:rsidRDefault="00175241" w:rsidP="00CD104F">
      <w:pPr>
        <w:jc w:val="both"/>
        <w:rPr>
          <w:rFonts w:ascii="Sandeep Regular" w:hAnsi="Sandeep Regular" w:cs="Calibri"/>
          <w:sz w:val="22"/>
          <w:szCs w:val="22"/>
        </w:rPr>
      </w:pPr>
    </w:p>
    <w:sectPr w:rsidR="00175241" w:rsidRPr="004C3AAE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96E79" w14:textId="77777777" w:rsidR="00710979" w:rsidRDefault="00710979" w:rsidP="00CD104F">
      <w:pPr>
        <w:spacing w:after="0" w:line="240" w:lineRule="auto"/>
      </w:pPr>
      <w:r>
        <w:separator/>
      </w:r>
    </w:p>
  </w:endnote>
  <w:endnote w:type="continuationSeparator" w:id="0">
    <w:p w14:paraId="100F532F" w14:textId="77777777" w:rsidR="00710979" w:rsidRDefault="00710979" w:rsidP="00CD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ndeep Regular">
    <w:panose1 w:val="02000503000000020004"/>
    <w:charset w:val="00"/>
    <w:family w:val="auto"/>
    <w:pitch w:val="variable"/>
    <w:sig w:usb0="80000027" w:usb1="4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661FF" w14:textId="5C5973EB" w:rsidR="00CD104F" w:rsidRDefault="00CD104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C0EE29" wp14:editId="0081F64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99210" cy="370205"/>
              <wp:effectExtent l="0" t="0" r="15240" b="0"/>
              <wp:wrapNone/>
              <wp:docPr id="205166015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92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B85003" w14:textId="58E255A9" w:rsidR="00CD104F" w:rsidRPr="00CD104F" w:rsidRDefault="00CD104F" w:rsidP="00CD104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104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C0EE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102.3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" filled="f" stroked="f">
              <v:textbox style="mso-fit-shape-to-text:t" inset="20pt,0,0,15pt">
                <w:txbxContent>
                  <w:p w14:paraId="2BB85003" w14:textId="58E255A9" w:rsidR="00CD104F" w:rsidRPr="00CD104F" w:rsidRDefault="00CD104F" w:rsidP="00CD104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D104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EBBDC" w14:textId="42481B4A" w:rsidR="00CD104F" w:rsidRDefault="00CD104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4BB08C" wp14:editId="5F189ED0">
              <wp:simplePos x="914400" y="9421978"/>
              <wp:positionH relativeFrom="page">
                <wp:align>left</wp:align>
              </wp:positionH>
              <wp:positionV relativeFrom="page">
                <wp:align>bottom</wp:align>
              </wp:positionV>
              <wp:extent cx="1299210" cy="370205"/>
              <wp:effectExtent l="0" t="0" r="15240" b="0"/>
              <wp:wrapNone/>
              <wp:docPr id="1009732893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92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31461A" w14:textId="5A5B0F9D" w:rsidR="00CD104F" w:rsidRPr="00CD104F" w:rsidRDefault="00CD104F" w:rsidP="00CD104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104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BB0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102.3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" filled="f" stroked="f">
              <v:textbox style="mso-fit-shape-to-text:t" inset="20pt,0,0,15pt">
                <w:txbxContent>
                  <w:p w14:paraId="0131461A" w14:textId="5A5B0F9D" w:rsidR="00CD104F" w:rsidRPr="00CD104F" w:rsidRDefault="00CD104F" w:rsidP="00CD104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D104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CAD4" w14:textId="342FCCB3" w:rsidR="00CD104F" w:rsidRDefault="00CD104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CCB084" wp14:editId="4C24E71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99210" cy="370205"/>
              <wp:effectExtent l="0" t="0" r="15240" b="0"/>
              <wp:wrapNone/>
              <wp:docPr id="1327630237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92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32C609" w14:textId="44E43304" w:rsidR="00CD104F" w:rsidRPr="00CD104F" w:rsidRDefault="00CD104F" w:rsidP="00CD104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104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CB0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102.3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" filled="f" stroked="f">
              <v:textbox style="mso-fit-shape-to-text:t" inset="20pt,0,0,15pt">
                <w:txbxContent>
                  <w:p w14:paraId="6632C609" w14:textId="44E43304" w:rsidR="00CD104F" w:rsidRPr="00CD104F" w:rsidRDefault="00CD104F" w:rsidP="00CD104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D104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1B48E" w14:textId="77777777" w:rsidR="00710979" w:rsidRDefault="00710979" w:rsidP="00CD104F">
      <w:pPr>
        <w:spacing w:after="0" w:line="240" w:lineRule="auto"/>
      </w:pPr>
      <w:r>
        <w:separator/>
      </w:r>
    </w:p>
  </w:footnote>
  <w:footnote w:type="continuationSeparator" w:id="0">
    <w:p w14:paraId="1117570D" w14:textId="77777777" w:rsidR="00710979" w:rsidRDefault="00710979" w:rsidP="00CD1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6C94"/>
    <w:multiLevelType w:val="multilevel"/>
    <w:tmpl w:val="5BEA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A5EFF"/>
    <w:multiLevelType w:val="hybridMultilevel"/>
    <w:tmpl w:val="9A7031D2"/>
    <w:lvl w:ilvl="0" w:tplc="7C2E4FC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256F7"/>
    <w:multiLevelType w:val="hybridMultilevel"/>
    <w:tmpl w:val="BEE6358E"/>
    <w:lvl w:ilvl="0" w:tplc="14B607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9016F"/>
    <w:multiLevelType w:val="hybridMultilevel"/>
    <w:tmpl w:val="FC7CC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D1558"/>
    <w:multiLevelType w:val="hybridMultilevel"/>
    <w:tmpl w:val="25FE0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230A0"/>
    <w:multiLevelType w:val="multilevel"/>
    <w:tmpl w:val="388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1961500">
    <w:abstractNumId w:val="0"/>
  </w:num>
  <w:num w:numId="2" w16cid:durableId="628517985">
    <w:abstractNumId w:val="5"/>
  </w:num>
  <w:num w:numId="3" w16cid:durableId="1742948405">
    <w:abstractNumId w:val="4"/>
  </w:num>
  <w:num w:numId="4" w16cid:durableId="1431588483">
    <w:abstractNumId w:val="1"/>
  </w:num>
  <w:num w:numId="5" w16cid:durableId="613098414">
    <w:abstractNumId w:val="3"/>
  </w:num>
  <w:num w:numId="6" w16cid:durableId="1459493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4F"/>
    <w:rsid w:val="000E0A03"/>
    <w:rsid w:val="00175241"/>
    <w:rsid w:val="0026586D"/>
    <w:rsid w:val="00312788"/>
    <w:rsid w:val="00336588"/>
    <w:rsid w:val="00441FA9"/>
    <w:rsid w:val="00481CF1"/>
    <w:rsid w:val="00494B7B"/>
    <w:rsid w:val="004C3AAE"/>
    <w:rsid w:val="00545CF9"/>
    <w:rsid w:val="0054625F"/>
    <w:rsid w:val="00586ABB"/>
    <w:rsid w:val="00620842"/>
    <w:rsid w:val="00625094"/>
    <w:rsid w:val="006E31E7"/>
    <w:rsid w:val="00710979"/>
    <w:rsid w:val="00730F26"/>
    <w:rsid w:val="00740D0A"/>
    <w:rsid w:val="007439EA"/>
    <w:rsid w:val="007B351D"/>
    <w:rsid w:val="00837BBD"/>
    <w:rsid w:val="008901ED"/>
    <w:rsid w:val="00917AA9"/>
    <w:rsid w:val="00A115EF"/>
    <w:rsid w:val="00A465AD"/>
    <w:rsid w:val="00B96DF4"/>
    <w:rsid w:val="00BE7F00"/>
    <w:rsid w:val="00C52111"/>
    <w:rsid w:val="00C67FF1"/>
    <w:rsid w:val="00CD104F"/>
    <w:rsid w:val="00EB551B"/>
    <w:rsid w:val="00ED1E91"/>
    <w:rsid w:val="00F1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C955C"/>
  <w15:chartTrackingRefBased/>
  <w15:docId w15:val="{148D438D-1646-41C2-AA14-DFAB108A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0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0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0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0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0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0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0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0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0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0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04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D1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c24caf1-31f7-40c1-bde0-ca915f0156e3}" enabled="1" method="Standard" siteId="{088e9b00-ffd0-458e-bfa1-acf4c596d3c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2312</Characters>
  <Application>Microsoft Office Word</Application>
  <DocSecurity>0</DocSecurity>
  <Lines>57</Lines>
  <Paragraphs>26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Audaz (MSC Geneva)</dc:creator>
  <cp:keywords/>
  <dc:description/>
  <cp:lastModifiedBy>Sandeep Mehta (MSC Geneva)</cp:lastModifiedBy>
  <cp:revision>6</cp:revision>
  <dcterms:created xsi:type="dcterms:W3CDTF">2026-03-12T15:26:00Z</dcterms:created>
  <dcterms:modified xsi:type="dcterms:W3CDTF">2026-03-13T16:53:00Z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4f22079d,c3a95bf,3c2f4d1d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Sensitivity: Internal</vt:lpwstr>
  </property>
</Properties>
</file>